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bookmarkStart w:id="0" w:name="_GoBack"/>
      <w:bookmarkEnd w:id="0"/>
      <w:r w:rsidRPr="00E24FDD">
        <w:rPr>
          <w:b/>
          <w:sz w:val="24"/>
        </w:rPr>
        <w:t xml:space="preserve">Извещение </w:t>
      </w:r>
      <w:r w:rsidR="003E7C90" w:rsidRPr="00E24FDD">
        <w:rPr>
          <w:b/>
          <w:sz w:val="24"/>
        </w:rPr>
        <w:t xml:space="preserve">№ </w:t>
      </w:r>
      <w:r w:rsidR="00E24FDD" w:rsidRPr="00E24FDD">
        <w:rPr>
          <w:b/>
          <w:sz w:val="24"/>
        </w:rPr>
        <w:t>4</w:t>
      </w:r>
      <w:r w:rsidR="003E7C90"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>от «16</w:t>
      </w:r>
      <w:r w:rsidR="00C20EB7" w:rsidRPr="00E24FDD">
        <w:rPr>
          <w:b/>
          <w:sz w:val="24"/>
        </w:rPr>
        <w:t>»</w:t>
      </w:r>
      <w:r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 xml:space="preserve">февраля </w:t>
      </w:r>
      <w:r w:rsidR="00C20EB7" w:rsidRPr="00E24FDD">
        <w:rPr>
          <w:b/>
          <w:sz w:val="24"/>
        </w:rPr>
        <w:t>201</w:t>
      </w:r>
      <w:r w:rsidR="00BA786C" w:rsidRPr="00E24FDD">
        <w:rPr>
          <w:b/>
          <w:sz w:val="24"/>
        </w:rPr>
        <w:t>6</w:t>
      </w:r>
      <w:r w:rsidRPr="00E24FDD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0A7D16" w:rsidP="0082403E">
            <w:pPr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Бабко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Т.М.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0A7D16" w:rsidP="00D62B67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953232">
              <w:rPr>
                <w:color w:val="000000" w:themeColor="text1"/>
                <w:sz w:val="24"/>
                <w:szCs w:val="24"/>
              </w:rPr>
              <w:t>4 248 725,55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3232">
              <w:rPr>
                <w:color w:val="000000" w:themeColor="text1"/>
                <w:sz w:val="24"/>
                <w:szCs w:val="24"/>
              </w:rPr>
              <w:t>4 248 725,55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 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1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BA" w:rsidRPr="00411A6C" w:rsidRDefault="00844858" w:rsidP="007500BA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lastRenderedPageBreak/>
              <w:t>Лот № 1 –</w:t>
            </w:r>
            <w:r w:rsidR="00562019" w:rsidRPr="00411A6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00BA" w:rsidRPr="000A7D16">
              <w:rPr>
                <w:color w:val="000000" w:themeColor="text1"/>
                <w:sz w:val="24"/>
                <w:szCs w:val="24"/>
              </w:rPr>
              <w:t>Селитра аммиачная, марки Б в МКР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7500BA" w:rsidRPr="003F5A7D" w:rsidRDefault="007500BA" w:rsidP="00750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Аммиачная селитра</w:t>
            </w:r>
            <w:r w:rsidRPr="003F5A7D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на</w:t>
            </w:r>
            <w:r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>
              <w:rPr>
                <w:sz w:val="24"/>
                <w:szCs w:val="24"/>
              </w:rPr>
              <w:t>проекта</w:t>
            </w:r>
            <w:r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2-2013.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Pr="00411A6C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29.02.2016г.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BA786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441A" w:rsidRPr="00A644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844858" w:rsidRPr="00A6441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BA786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6441A" w:rsidRPr="00A644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844858" w:rsidRPr="00A6441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942DB9">
        <w:rPr>
          <w:b/>
          <w:sz w:val="26"/>
          <w:szCs w:val="26"/>
        </w:rPr>
        <w:t>Быков И.А.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83" w:rsidRDefault="00DA0683" w:rsidP="00065647">
      <w:r>
        <w:separator/>
      </w:r>
    </w:p>
  </w:endnote>
  <w:endnote w:type="continuationSeparator" w:id="0">
    <w:p w:rsidR="00DA0683" w:rsidRDefault="00DA0683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83" w:rsidRDefault="00DA0683" w:rsidP="00065647">
      <w:r>
        <w:separator/>
      </w:r>
    </w:p>
  </w:footnote>
  <w:footnote w:type="continuationSeparator" w:id="0">
    <w:p w:rsidR="00DA0683" w:rsidRDefault="00DA0683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5244-D74A-4817-89C0-4B768E75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135</cp:revision>
  <cp:lastPrinted>2016-02-16T10:27:00Z</cp:lastPrinted>
  <dcterms:created xsi:type="dcterms:W3CDTF">2014-07-04T14:29:00Z</dcterms:created>
  <dcterms:modified xsi:type="dcterms:W3CDTF">2016-02-16T10:57:00Z</dcterms:modified>
</cp:coreProperties>
</file>